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9"/>
        <w:rPr>
          <w:rFonts w:hint="eastAsia" w:eastAsia="宋体"/>
          <w:color w:val="auto"/>
          <w:lang w:eastAsia="zh-CN"/>
        </w:rPr>
      </w:pPr>
    </w:p>
    <w:p>
      <w:pPr>
        <w:pStyle w:val="9"/>
        <w:rPr>
          <w:rFonts w:hint="eastAsia" w:eastAsia="宋体"/>
          <w:color w:val="auto"/>
          <w:lang w:eastAsia="zh-CN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店政发〔2019〕12号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firstLine="880" w:firstLineChars="200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店子镇关于开展村庄清洁行动的工作方案</w:t>
      </w:r>
    </w:p>
    <w:p>
      <w:pPr>
        <w:spacing w:line="520" w:lineRule="exact"/>
        <w:ind w:firstLine="880" w:firstLineChars="200"/>
        <w:rPr>
          <w:rFonts w:ascii="方正小标宋简体" w:hAnsi="仿宋_GB2312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全面实施乡村振兴战略，认真贯彻中央和省、市、区农村人居环境整治村庄清洁行动的安排部署，结合区委农委办《关于开展村庄清洁行动的工作方案》（山农委办字〔2019〕6号）要求，聚焦农民群众最关心、最现实、最急需解决的村庄环境卫生难题，结合我镇实际情况，制定本方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深入贯彻落实习近平总书记关于改善农村人居环境的重要指示精神，学习借鉴浙江“千村示范、万村整治”工程经验，以“清洁村庄助力乡村振兴”为主题，以解决影响农村人居环境的突出问题为重点，动员广大农民群众，广泛参与、集中整治，实现村庄环境整洁有序、农村家居环境明显改善、村民清洁卫生文明意识普遍提高，为加快推进乡村振兴奠定坚实基础。年底前，所有村完成公共环境整治，实现村庄环境干净、整洁、有序，村容村貌明显提升，长效清洁机制逐步建立。</w:t>
      </w:r>
    </w:p>
    <w:p>
      <w:pPr>
        <w:widowControl/>
        <w:spacing w:line="560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二、行动内容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spacing w:val="-6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（一）清理标语广告口号。</w:t>
      </w:r>
      <w:r>
        <w:rPr>
          <w:rFonts w:hint="eastAsia" w:ascii="仿宋_GB2312" w:hAnsi="仿宋_GB2312" w:eastAsia="仿宋_GB2312"/>
          <w:sz w:val="32"/>
          <w:szCs w:val="32"/>
        </w:rPr>
        <w:t>以村庄内外建筑立面、栏杆、线杆、交通标志牌、树木等为重点，对各类广告标语口号、宣传画、刊板标识等进行整治规范。加强商业性广告管理，属于虚假夸大、内容低俗、乱贴乱挂的全部清除，对拒不改正的企业和个人依法处罚。对格式混乱、内容错误、破损严重、安装简陋、与村庄风貌不符等公益性广告，以及以公益活动为幌子的变相商业广告全部清理，同时加强规范管理，确保主题内容、形式风格与村庄环境相协调。规范行政类宣传品、公开栏管理，需长期设置的村务公开栏、科普宣传栏公益机构门牌等，安装要牢固，内容要规范，样式要与村庄风格相协调，出现破损要及时修复。加强村庄各类标识管理，清理规范侵占公共空间、有碍村容村貌的指示牌匾等标识物。农村建筑外墙面原则上不得粉刷，保留不同年代建筑痕迹，确需粉刷的，建筑色彩要与环境相协调。</w:t>
      </w: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(责任单位：镇城建办、镇综合行政执法中队、镇市场监管所、镇卫计办、各办事处)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spacing w:val="-6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（二）清理违章建筑和乱搭乱建。</w:t>
      </w:r>
      <w:r>
        <w:rPr>
          <w:rFonts w:hint="eastAsia" w:ascii="仿宋_GB2312" w:hAnsi="仿宋_GB2312" w:eastAsia="仿宋_GB2312"/>
          <w:sz w:val="32"/>
          <w:szCs w:val="32"/>
        </w:rPr>
        <w:t>对村庄内外未申请或申请未获批、擅自改变建筑物规划许可范围和性质，以及超过有效期的临时建筑，全部纳入治理范围。对村内主次干道私搭乱建、私植乱种、乱堆乱放等侵占道路行为进行整治，清除大型牲畜圈舍和露天厕所。</w:t>
      </w: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(责任单位：镇综合行政执法中队、店子自然资源所、镇畜牧兽医站、各办事处)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spacing w:val="-6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（三）清理有碍观瞻的线缆。</w:t>
      </w:r>
      <w:r>
        <w:rPr>
          <w:rFonts w:hint="eastAsia" w:ascii="仿宋_GB2312" w:hAnsi="仿宋_GB2312" w:eastAsia="仿宋_GB2312"/>
          <w:sz w:val="32"/>
          <w:szCs w:val="32"/>
        </w:rPr>
        <w:t>开展农村电力、电信、电视线路集中清理行动，按照杆线布局规划和行业标准，采取入地、入管、贴墙捆扎等方式进行规范，全面清除废弃杆线、私接乱拉、破损线箱和倾斜电杆，对不能按行业规范和技术标准设置、存在安全隐患的线缆，要进行整治改造，确需继续使用的，要重新更换并规范设置。</w:t>
      </w: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(责任单位：镇城建办、镇综合行政执法中队、店子供电站、店子联通公司、店子移动公司、镇广播电视站、各办事处)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（四）清理农村生活垃圾。</w:t>
      </w:r>
      <w:r>
        <w:rPr>
          <w:rFonts w:hint="eastAsia" w:ascii="仿宋_GB2312" w:hAnsi="仿宋_GB2312" w:eastAsia="仿宋_GB2312"/>
          <w:sz w:val="32"/>
          <w:szCs w:val="32"/>
        </w:rPr>
        <w:t>清理村庄农户房前屋后和村巷道旁柴草杂物、积存垃圾、塑料袋等白色垃圾、河岸垃圾，沿村公路和村道沿线散落垃圾等，解决生活垃圾乱堆乱放污染问题。</w:t>
      </w:r>
    </w:p>
    <w:p>
      <w:pPr>
        <w:widowControl/>
        <w:spacing w:line="520" w:lineRule="exact"/>
        <w:jc w:val="lef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(责任单位：镇城建办、各办事处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)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spacing w:val="-6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（五）清理村内塘沟。</w:t>
      </w:r>
      <w:r>
        <w:rPr>
          <w:rFonts w:hint="eastAsia" w:ascii="仿宋_GB2312" w:hAnsi="仿宋_GB2312" w:eastAsia="仿宋_GB2312"/>
          <w:sz w:val="32"/>
          <w:szCs w:val="32"/>
        </w:rPr>
        <w:t>推动农户节约用水，引导农户规范排放生活污水，宣传农村生活污水治理常识，提高生活污水综合利用和处理能力。以房前屋后河塘沟渠、排水沟等为重点，清理水域漂浮物，有条件的地方实施清淤疏浚，采取综合措施恢复水生态，逐步消除农村黑臭水体。</w:t>
      </w: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(责任单位：镇水利站、镇环保所、镇城建办、各办事处)</w:t>
      </w:r>
    </w:p>
    <w:p>
      <w:pPr>
        <w:widowControl/>
        <w:spacing w:line="520" w:lineRule="exact"/>
        <w:ind w:firstLine="640" w:firstLineChars="200"/>
        <w:rPr>
          <w:rFonts w:ascii="楷体_GB2312" w:hAnsi="楷体_GB2312" w:eastAsia="楷体_GB2312" w:cs="楷体_GB2312"/>
          <w:spacing w:val="-6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（六）清理畜禽养殖粪污等农业生产废弃物。</w:t>
      </w:r>
      <w:r>
        <w:rPr>
          <w:rFonts w:hint="eastAsia" w:ascii="仿宋_GB2312" w:hAnsi="仿宋_GB2312" w:eastAsia="仿宋_GB2312"/>
          <w:sz w:val="32"/>
          <w:szCs w:val="32"/>
        </w:rPr>
        <w:t>清理随意丢弃的病死畜禽尸体、农业投入品包装物、废旧农膜等农业生产废弃物，严格按照规定处置，积极推进资源化利用。规范村庄畜禽散养行为，减少养殖粪污影响村庄环境。</w:t>
      </w:r>
      <w:r>
        <w:rPr>
          <w:rFonts w:hint="eastAsia" w:ascii="楷体_GB2312" w:hAnsi="楷体_GB2312" w:eastAsia="楷体_GB2312" w:cs="楷体_GB2312"/>
          <w:spacing w:val="-6"/>
          <w:kern w:val="0"/>
          <w:sz w:val="32"/>
          <w:szCs w:val="32"/>
        </w:rPr>
        <w:t>(责任单位：镇畜牧兽医站、镇农技站、各办事处)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（七）改变影响农村人居环境的不良习惯。</w:t>
      </w:r>
      <w:r>
        <w:rPr>
          <w:rFonts w:hint="eastAsia" w:ascii="仿宋_GB2312" w:hAnsi="仿宋_GB2312" w:eastAsia="仿宋_GB2312"/>
          <w:sz w:val="32"/>
          <w:szCs w:val="32"/>
        </w:rPr>
        <w:t>加强健康教育工作，广泛宣传卫生习惯带来的好处和不卫生习惯带来的危害，提高村民清洁卫生意识。建立文明村规民约，强化社会舆论监督，引导群众自觉形成良好的生活习惯，从源头减少垃圾乱丢乱扔、柴草乱堆乱积、农机具乱停乱放、污水乱泼乱倒、墙壁乱涂乱画、“小广告”乱贴乱写、畜禽乱撒乱跑、粪污随地排放等影响农村人居环境的现象和不文明行为。</w:t>
      </w:r>
      <w:r>
        <w:rPr>
          <w:rFonts w:hint="eastAsia" w:ascii="楷体_GB2312" w:hAnsi="仿宋_GB2312" w:eastAsia="楷体_GB2312"/>
          <w:sz w:val="32"/>
          <w:szCs w:val="32"/>
        </w:rPr>
        <w:t>（责任单位：镇宣传报道站、镇卫计办、镇民政办、镇妇联、镇团委、各办事处）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三、时间安排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第一阶段：集中整治阶段（5月1日—5月20日）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把五月份确定为“店子镇</w:t>
      </w:r>
      <w:r>
        <w:rPr>
          <w:rFonts w:hint="eastAsia" w:ascii="仿宋_GB2312" w:eastAsia="仿宋_GB2312"/>
          <w:sz w:val="32"/>
          <w:szCs w:val="32"/>
        </w:rPr>
        <w:t>农村人居环境整治</w:t>
      </w:r>
      <w:r>
        <w:rPr>
          <w:rFonts w:hint="eastAsia" w:ascii="仿宋_GB2312" w:hAnsi="仿宋_GB2312" w:eastAsia="仿宋_GB2312"/>
          <w:sz w:val="32"/>
          <w:szCs w:val="32"/>
        </w:rPr>
        <w:t>村庄清洁行动突击月”，各办事处、各相关责任单位迅速组织人员，发动村民，按职责分工集中开展村庄清洁行动，围绕重点区域、公共场所和河塘沟渠，做好村庄卫生环境综合治理，全面清理农村垃圾。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第二阶段：巩固提升阶段（5月21日—6月20日）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以门前“三包”为抓手，集中开展村庄美化工作，制定各项管养机制，规范村民行为，改变不良生活习惯。</w:t>
      </w:r>
    </w:p>
    <w:p>
      <w:pPr>
        <w:spacing w:line="520" w:lineRule="exact"/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第三阶段：构建长效机制（6月21日—12月底）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村规民约上墙，明确村民维护村庄环境的责任和义务，增强农民群众自觉性主动性，开展内容更为丰富的“自选动作”，以自然村为单位设立“环境卫生公示栏”，将每户环境卫生情况按“好、中、差”等次公布，推动形成民建、民管、民享的长效机制，确保村庄常年保持干净、整洁、有序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Cs/>
          <w:sz w:val="32"/>
          <w:szCs w:val="32"/>
        </w:rPr>
        <w:t>（一）加强组织领导。</w:t>
      </w:r>
      <w:r>
        <w:rPr>
          <w:rFonts w:hint="eastAsia" w:ascii="仿宋_GB2312" w:eastAsia="仿宋_GB2312" w:cs="仿宋_GB2312"/>
          <w:bCs/>
          <w:sz w:val="32"/>
          <w:szCs w:val="32"/>
        </w:rPr>
        <w:t>成立店子镇农村人居环境整治村庄清洁行动工作领导小组，办公室设在</w:t>
      </w:r>
      <w:r>
        <w:rPr>
          <w:rFonts w:hint="eastAsia" w:ascii="仿宋_GB2312" w:eastAsia="仿宋_GB2312" w:cs="仿宋_GB2312"/>
          <w:sz w:val="32"/>
          <w:szCs w:val="32"/>
        </w:rPr>
        <w:t>镇城建办</w:t>
      </w:r>
      <w:r>
        <w:rPr>
          <w:rFonts w:hint="eastAsia" w:ascii="仿宋_GB2312" w:eastAsia="仿宋_GB2312" w:cs="仿宋_GB2312"/>
          <w:bCs/>
          <w:sz w:val="32"/>
          <w:szCs w:val="32"/>
        </w:rPr>
        <w:t>。领导小组切实履行主体责任，抓好具体整治工作实施，建立上下联动、部门协作、分工明确、高效有力的工作推进机制。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（二）明确工作责任。</w:t>
      </w:r>
      <w:r>
        <w:rPr>
          <w:rFonts w:hint="eastAsia" w:ascii="仿宋_GB2312" w:hAnsi="仿宋_GB2312" w:eastAsia="仿宋_GB2312"/>
          <w:sz w:val="32"/>
          <w:szCs w:val="32"/>
        </w:rPr>
        <w:t>为确保集中整治行动取得成效，各办事处要细化责任，主抓落实，办事处书记是第一责任人，要亲自部署、亲自组织、亲自推动，切实抓好组织实施工作。各村党支部书记担任村庄“清洁指挥长”，负责辖区的村庄清洁行动。发挥村级党组织战斗堡垒作用、党员干部模范带头作用，发动群众、组织群众，确保各项整治任务落地见效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（三）加强舆论宣传。</w:t>
      </w:r>
      <w:r>
        <w:rPr>
          <w:rFonts w:hint="eastAsia" w:ascii="仿宋_GB2312" w:hAnsi="仿宋_GB2312" w:eastAsia="仿宋_GB2312"/>
          <w:sz w:val="32"/>
          <w:szCs w:val="32"/>
        </w:rPr>
        <w:t>通过各类媒体，大力宣传本次村庄卫生清洁行动的重要性，动员广大干部群众自觉参与到整治行动中来。对好典型、好经验加以宣传，对存在的问题要进行曝光，弘扬正能量，增强凝聚力，营造社会关注、全民参与、齐抓共管的社会氛围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（四）严格督查考核。</w:t>
      </w:r>
      <w:r>
        <w:rPr>
          <w:rFonts w:hint="eastAsia" w:ascii="仿宋_GB2312" w:hAnsi="仿宋_GB2312" w:eastAsia="仿宋_GB2312"/>
          <w:sz w:val="32"/>
          <w:szCs w:val="32"/>
        </w:rPr>
        <w:t>由镇城建办、督查办牵头，抽调宣传报道站、执法中队、环保所、水利站、卫计办等单位人员，组成督查组，分片对各村进行明查暗访，及时通报检查情况，对暗访发现的问题及时跟踪督办。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（五）强化激励引导。</w:t>
      </w:r>
      <w:r>
        <w:rPr>
          <w:rFonts w:hint="eastAsia" w:ascii="仿宋_GB2312" w:hAnsi="仿宋_GB2312" w:eastAsia="仿宋_GB2312"/>
          <w:sz w:val="32"/>
          <w:szCs w:val="32"/>
        </w:rPr>
        <w:t>建立健全考核机制，把村庄清洁行动纳入对各村经济社会发展综合考核内容，建立督导机制，每月调度、汇总、通报工作进展情况。加大督查力度，采取专项督导、定期通报、催办约谈、跟踪问责等方式，严格考核验收，考核结果作为干部政绩考核的重要参考。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店子镇人民政府</w:t>
      </w:r>
    </w:p>
    <w:p>
      <w:pPr>
        <w:spacing w:line="52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二〇一九年四月三十日</w:t>
      </w:r>
    </w:p>
    <w:p>
      <w:pPr>
        <w:pStyle w:val="8"/>
        <w:spacing w:before="0" w:beforeAutospacing="0" w:after="0" w:afterAutospacing="0"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rPr>
          <w:rFonts w:ascii="仿宋_GB2312" w:eastAsia="仿宋_GB2312"/>
          <w:sz w:val="34"/>
          <w:szCs w:val="34"/>
        </w:rPr>
      </w:pPr>
    </w:p>
    <w:p>
      <w:pPr>
        <w:pBdr>
          <w:top w:val="single" w:color="auto" w:sz="4" w:space="1"/>
          <w:bottom w:val="single" w:color="auto" w:sz="4" w:space="3"/>
        </w:pBdr>
        <w:spacing w:line="4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店子镇党政办公室                     2019年4月30日印发 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79F87CA1"/>
    <w:rsid w:val="000214BA"/>
    <w:rsid w:val="00070B45"/>
    <w:rsid w:val="0010176F"/>
    <w:rsid w:val="00E41DA2"/>
    <w:rsid w:val="00E604C7"/>
    <w:rsid w:val="014765EA"/>
    <w:rsid w:val="02E81F10"/>
    <w:rsid w:val="0732654E"/>
    <w:rsid w:val="07A621C7"/>
    <w:rsid w:val="07DB2849"/>
    <w:rsid w:val="0BD963A3"/>
    <w:rsid w:val="0DCA251E"/>
    <w:rsid w:val="0FC052FA"/>
    <w:rsid w:val="129D7DA5"/>
    <w:rsid w:val="12F25161"/>
    <w:rsid w:val="14E543D5"/>
    <w:rsid w:val="167125F6"/>
    <w:rsid w:val="206A0F28"/>
    <w:rsid w:val="244F47D7"/>
    <w:rsid w:val="2589084C"/>
    <w:rsid w:val="25D60F08"/>
    <w:rsid w:val="2F38555B"/>
    <w:rsid w:val="336C3109"/>
    <w:rsid w:val="3941381B"/>
    <w:rsid w:val="41392291"/>
    <w:rsid w:val="48FB1134"/>
    <w:rsid w:val="509007CA"/>
    <w:rsid w:val="532A5E13"/>
    <w:rsid w:val="612A65E9"/>
    <w:rsid w:val="67F330D6"/>
    <w:rsid w:val="68CC7B8D"/>
    <w:rsid w:val="6AEF07AD"/>
    <w:rsid w:val="6F914B43"/>
    <w:rsid w:val="70EF0BE0"/>
    <w:rsid w:val="70F53FCC"/>
    <w:rsid w:val="71BD4F31"/>
    <w:rsid w:val="72596C46"/>
    <w:rsid w:val="79F87CA1"/>
    <w:rsid w:val="7A4D1E8A"/>
    <w:rsid w:val="7AD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Calibri"/>
    </w:rPr>
  </w:style>
  <w:style w:type="paragraph" w:styleId="4">
    <w:name w:val="Body Text Indent"/>
    <w:basedOn w:val="1"/>
    <w:next w:val="3"/>
    <w:qFormat/>
    <w:uiPriority w:val="0"/>
    <w:pPr>
      <w:spacing w:line="600" w:lineRule="atLeast"/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next w:val="1"/>
    <w:qFormat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next w:val="5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9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2427</Characters>
  <Lines>20</Lines>
  <Paragraphs>5</Paragraphs>
  <TotalTime>0</TotalTime>
  <ScaleCrop>false</ScaleCrop>
  <LinksUpToDate>false</LinksUpToDate>
  <CharactersWithSpaces>2847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2019-04-29T01:56:00Z</dcterms:created>
  <dc:creator>Administrator</dc:creator>
  <cp:lastModifiedBy>青梧</cp:lastModifiedBy>
  <cp:lastPrinted>2022-08-05T08:05:00Z</cp:lastPrinted>
  <dcterms:modified xsi:type="dcterms:W3CDTF">2022-10-22T12:48:19Z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573AA5A6809C4D2F9A073AC9C4B1839A</vt:lpwstr>
  </property>
</Properties>
</file>